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A9" w:rsidRPr="00BC79A9" w:rsidRDefault="0006039F" w:rsidP="00032852">
      <w:pPr>
        <w:pStyle w:val="Nadpis10"/>
        <w:keepNext/>
        <w:keepLines/>
        <w:shd w:val="clear" w:color="auto" w:fill="auto"/>
        <w:spacing w:after="162"/>
        <w:rPr>
          <w:rFonts w:ascii="Calibri" w:hAnsi="Calibri"/>
          <w:bdr w:val="single" w:sz="4" w:space="0" w:color="auto"/>
        </w:rPr>
      </w:pPr>
      <w:bookmarkStart w:id="0" w:name="bookmark0"/>
      <w:r w:rsidRPr="00BC79A9">
        <w:rPr>
          <w:rFonts w:ascii="Calibri" w:hAnsi="Calibri"/>
          <w:bdr w:val="single" w:sz="4" w:space="0" w:color="auto"/>
        </w:rPr>
        <w:t>Oznámení o vyhlášení výběrového řízení č. 0</w:t>
      </w:r>
      <w:r w:rsidR="0072112B">
        <w:rPr>
          <w:rFonts w:ascii="Calibri" w:hAnsi="Calibri"/>
          <w:bdr w:val="single" w:sz="4" w:space="0" w:color="auto"/>
        </w:rPr>
        <w:t>2</w:t>
      </w:r>
      <w:r w:rsidRPr="00BC79A9">
        <w:rPr>
          <w:rFonts w:ascii="Calibri" w:hAnsi="Calibri"/>
          <w:bdr w:val="single" w:sz="4" w:space="0" w:color="auto"/>
        </w:rPr>
        <w:t>/201</w:t>
      </w:r>
      <w:bookmarkEnd w:id="0"/>
      <w:r w:rsidR="00BC79A9">
        <w:rPr>
          <w:rFonts w:ascii="Calibri" w:hAnsi="Calibri"/>
          <w:bdr w:val="single" w:sz="4" w:space="0" w:color="auto"/>
        </w:rPr>
        <w:t>9</w:t>
      </w:r>
    </w:p>
    <w:p w:rsidR="008978BF" w:rsidRDefault="0006039F" w:rsidP="00032852">
      <w:pPr>
        <w:pStyle w:val="Nadpis20"/>
        <w:keepNext/>
        <w:keepLines/>
        <w:shd w:val="clear" w:color="auto" w:fill="auto"/>
        <w:spacing w:before="0"/>
        <w:ind w:right="-61"/>
        <w:rPr>
          <w:rFonts w:ascii="Calibri" w:hAnsi="Calibri"/>
        </w:rPr>
      </w:pPr>
      <w:bookmarkStart w:id="1" w:name="bookmark1"/>
      <w:r w:rsidRPr="00BC79A9">
        <w:rPr>
          <w:rFonts w:ascii="Calibri" w:hAnsi="Calibri"/>
        </w:rPr>
        <w:t>Město Nymburk vyhlašuje výběrové řízení na obsazení pracovní pozice „</w:t>
      </w:r>
      <w:r w:rsidRPr="00BC79A9">
        <w:rPr>
          <w:rStyle w:val="Nadpis2115ptTun"/>
          <w:rFonts w:ascii="Calibri" w:hAnsi="Calibri"/>
        </w:rPr>
        <w:t>Vedoucí útvaru interního auditu“</w:t>
      </w:r>
      <w:r w:rsidRPr="00BC79A9">
        <w:rPr>
          <w:rFonts w:ascii="Calibri" w:hAnsi="Calibri"/>
        </w:rPr>
        <w:t>, pracovní poměr na dobu neurčitou</w:t>
      </w:r>
      <w:bookmarkEnd w:id="1"/>
      <w:r w:rsidR="003C7DFF">
        <w:rPr>
          <w:rFonts w:ascii="Calibri" w:hAnsi="Calibri"/>
        </w:rPr>
        <w:t>.</w:t>
      </w:r>
    </w:p>
    <w:p w:rsidR="00032852" w:rsidRDefault="00032852" w:rsidP="00032852">
      <w:pPr>
        <w:pStyle w:val="Nadpis20"/>
        <w:keepNext/>
        <w:keepLines/>
        <w:shd w:val="clear" w:color="auto" w:fill="auto"/>
        <w:spacing w:before="0"/>
        <w:ind w:right="-61"/>
        <w:rPr>
          <w:rFonts w:ascii="Calibri" w:hAnsi="Calibri"/>
        </w:rPr>
      </w:pPr>
    </w:p>
    <w:p w:rsidR="0072112B" w:rsidRPr="00BC79A9" w:rsidRDefault="0072112B" w:rsidP="008978BF">
      <w:pPr>
        <w:pStyle w:val="Nadpis20"/>
        <w:keepNext/>
        <w:keepLines/>
        <w:shd w:val="clear" w:color="auto" w:fill="auto"/>
        <w:spacing w:before="0"/>
        <w:ind w:right="-61"/>
        <w:rPr>
          <w:rFonts w:ascii="Calibri" w:hAnsi="Calibri"/>
        </w:rPr>
      </w:pPr>
    </w:p>
    <w:tbl>
      <w:tblPr>
        <w:tblOverlap w:val="never"/>
        <w:tblW w:w="10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317"/>
      </w:tblGrid>
      <w:tr w:rsidR="00F6291C" w:rsidRPr="0072112B" w:rsidTr="00032852">
        <w:trPr>
          <w:trHeight w:hRule="exact"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360" w:lineRule="auto"/>
              <w:ind w:left="132" w:right="183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Územní samosprávný celek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91C" w:rsidRPr="0072112B" w:rsidRDefault="0006039F" w:rsidP="008978BF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360" w:lineRule="auto"/>
              <w:ind w:left="204" w:right="196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Město Nymburk</w:t>
            </w:r>
          </w:p>
        </w:tc>
      </w:tr>
      <w:tr w:rsidR="00F6291C" w:rsidRPr="0072112B" w:rsidTr="00032852">
        <w:trPr>
          <w:trHeight w:hRule="exact" w:val="4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360" w:lineRule="auto"/>
              <w:ind w:left="132" w:right="183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Druh práce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91C" w:rsidRPr="0072112B" w:rsidRDefault="0006039F" w:rsidP="008978BF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360" w:lineRule="auto"/>
              <w:ind w:left="204" w:right="196"/>
              <w:jc w:val="both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Vedoucí útvaru interního auditu</w:t>
            </w:r>
          </w:p>
        </w:tc>
      </w:tr>
      <w:tr w:rsidR="00F6291C" w:rsidRPr="0072112B" w:rsidTr="00032852">
        <w:trPr>
          <w:trHeight w:hRule="exact" w:val="3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360" w:lineRule="auto"/>
              <w:ind w:left="132" w:right="183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Místo výkonu práce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91C" w:rsidRPr="0072112B" w:rsidRDefault="0006039F" w:rsidP="008978BF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360" w:lineRule="auto"/>
              <w:ind w:left="204" w:right="196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Nymburk</w:t>
            </w:r>
          </w:p>
        </w:tc>
      </w:tr>
      <w:tr w:rsidR="00F6291C" w:rsidRPr="0072112B" w:rsidTr="00032852">
        <w:trPr>
          <w:trHeight w:hRule="exact" w:val="6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00" w:lineRule="exact"/>
              <w:ind w:left="132" w:right="183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Kvalifikační předpoklady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8978BF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30" w:lineRule="exact"/>
              <w:ind w:left="204" w:right="196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Dosažené vysokoškolské vzdělání v magisterském studijním programu nebo vysokoškolské vzdělání v bakalářském studijním programu</w:t>
            </w:r>
          </w:p>
        </w:tc>
      </w:tr>
      <w:tr w:rsidR="00F6291C" w:rsidRPr="0072112B" w:rsidTr="00032852">
        <w:trPr>
          <w:trHeight w:hRule="exact" w:val="378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00" w:lineRule="exact"/>
              <w:ind w:left="132" w:right="183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Požadavky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1C5C9A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26" w:lineRule="exact"/>
              <w:ind w:left="222" w:right="196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Základní znalost:</w:t>
            </w:r>
          </w:p>
          <w:p w:rsidR="00F6291C" w:rsidRPr="0072112B" w:rsidRDefault="0006039F" w:rsidP="0072112B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6"/>
              </w:tabs>
              <w:spacing w:before="0" w:line="226" w:lineRule="exact"/>
              <w:ind w:left="506" w:right="196" w:hanging="28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právních předpisů upravujících vnitřní finanční kontrolu a dalších souvisejících právních předpisů, zejména: č. 320/2001 Sb., o finanční kontrole ve veřejné správě</w:t>
            </w:r>
            <w:r w:rsid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 </w:t>
            </w:r>
            <w:r w:rsidR="0072112B"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>a o změně některých zákonů (zákon o  finanční kontrole)</w:t>
            </w:r>
            <w:r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>, č. 255/2012 Sb., o kontrole (kontrolní řád), č.</w:t>
            </w:r>
            <w:r w:rsidR="001C5C9A"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> </w:t>
            </w:r>
            <w:r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>250/2000 Sb.</w:t>
            </w:r>
            <w:r w:rsidR="0072112B"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>,</w:t>
            </w:r>
            <w:r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 xml:space="preserve"> o rozpočtových pravidlech územních rozpočtů, č.</w:t>
            </w:r>
            <w:r w:rsidR="00921F9F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> </w:t>
            </w:r>
            <w:r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>128/2000 Sb., o obcích</w:t>
            </w:r>
            <w:r w:rsidR="0072112B"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 xml:space="preserve"> (obecní zřízení)</w:t>
            </w:r>
            <w:r w:rsidRPr="009E1488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č. 500/2004 Sb., správní řád, č.</w:t>
            </w:r>
            <w:r w:rsidR="00921F9F">
              <w:rPr>
                <w:rStyle w:val="Zkladntext210pt"/>
                <w:rFonts w:ascii="Calibri" w:hAnsi="Calibri"/>
                <w:sz w:val="22"/>
                <w:szCs w:val="22"/>
              </w:rPr>
              <w:t> </w:t>
            </w:r>
            <w:bookmarkStart w:id="2" w:name="_GoBack"/>
            <w:bookmarkEnd w:id="2"/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106/1999 Sb., o svobodném přístupu k informacím, vše ve znění pozdějších předpisů</w:t>
            </w:r>
          </w:p>
          <w:p w:rsidR="00F6291C" w:rsidRPr="0072112B" w:rsidRDefault="0006039F" w:rsidP="0072112B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6"/>
              </w:tabs>
              <w:spacing w:before="0" w:line="226" w:lineRule="exact"/>
              <w:ind w:left="506" w:right="196" w:hanging="28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kontrolního oprávnění útvaru interního auditu ve vztahu ke zřízeným a</w:t>
            </w:r>
            <w:r w:rsidR="001C5C9A" w:rsidRPr="0072112B">
              <w:rPr>
                <w:rStyle w:val="Zkladntext210pt"/>
                <w:rFonts w:ascii="Calibri" w:hAnsi="Calibri"/>
                <w:sz w:val="22"/>
                <w:szCs w:val="22"/>
              </w:rPr>
              <w:t> 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založeným organizacím v působnosti města</w:t>
            </w:r>
          </w:p>
          <w:p w:rsidR="00F6291C" w:rsidRPr="0072112B" w:rsidRDefault="0006039F" w:rsidP="0072112B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06"/>
              </w:tabs>
              <w:spacing w:before="0" w:line="226" w:lineRule="exact"/>
              <w:ind w:left="506" w:right="196" w:hanging="28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kontrolního oprávnění útvaru interního auditu k městskému úřadu, základní znalost agendy vyřizování stížností a petic</w:t>
            </w:r>
          </w:p>
          <w:p w:rsidR="00F6291C" w:rsidRPr="0072112B" w:rsidRDefault="0006039F" w:rsidP="0072112B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"/>
                <w:tab w:val="left" w:pos="506"/>
              </w:tabs>
              <w:spacing w:before="0" w:line="226" w:lineRule="exact"/>
              <w:ind w:left="222" w:right="196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dokonalá znalost práce s PC</w:t>
            </w:r>
          </w:p>
          <w:p w:rsidR="00F6291C" w:rsidRPr="0072112B" w:rsidRDefault="0006039F" w:rsidP="0072112B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"/>
                <w:tab w:val="left" w:pos="506"/>
              </w:tabs>
              <w:spacing w:before="0" w:line="226" w:lineRule="exact"/>
              <w:ind w:left="222" w:right="196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ochota stálého prohlubování kvalifikace</w:t>
            </w:r>
          </w:p>
          <w:p w:rsidR="00F6291C" w:rsidRPr="0072112B" w:rsidRDefault="0006039F" w:rsidP="0072112B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"/>
                <w:tab w:val="left" w:pos="506"/>
              </w:tabs>
              <w:spacing w:before="0" w:line="226" w:lineRule="exact"/>
              <w:ind w:left="222" w:right="196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dobré komunikační, analytické a organizační schopnosti</w:t>
            </w:r>
          </w:p>
        </w:tc>
      </w:tr>
      <w:tr w:rsidR="00F6291C" w:rsidRPr="0072112B" w:rsidTr="00032852">
        <w:trPr>
          <w:trHeight w:hRule="exact" w:val="42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00" w:lineRule="exact"/>
              <w:ind w:left="132" w:right="183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Výhodou může být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1C" w:rsidRPr="0072112B" w:rsidRDefault="001C5C9A" w:rsidP="001C5C9A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00" w:lineRule="exact"/>
              <w:ind w:left="222" w:right="196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P</w:t>
            </w:r>
            <w:r w:rsidR="0006039F" w:rsidRPr="0072112B">
              <w:rPr>
                <w:rStyle w:val="Zkladntext210pt"/>
                <w:rFonts w:ascii="Calibri" w:hAnsi="Calibri"/>
                <w:sz w:val="22"/>
                <w:szCs w:val="22"/>
              </w:rPr>
              <w:t>raxe v oblasti kontroly nebo praxe v samosprávě nebo státní správě</w:t>
            </w:r>
          </w:p>
        </w:tc>
      </w:tr>
      <w:tr w:rsidR="00F6291C" w:rsidRPr="0072112B" w:rsidTr="009E1488">
        <w:trPr>
          <w:trHeight w:hRule="exact" w:val="6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00" w:lineRule="exact"/>
              <w:ind w:left="132" w:right="183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Platová třída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91C" w:rsidRPr="0072112B" w:rsidRDefault="0006039F" w:rsidP="009E1488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30" w:lineRule="exact"/>
              <w:ind w:left="204" w:right="196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platová třída 11</w:t>
            </w:r>
          </w:p>
        </w:tc>
      </w:tr>
      <w:tr w:rsidR="00F6291C" w:rsidRPr="0072112B" w:rsidTr="009E1488">
        <w:trPr>
          <w:trHeight w:hRule="exact" w:val="596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BF" w:rsidRPr="0072112B" w:rsidRDefault="008978B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30" w:lineRule="exact"/>
              <w:ind w:left="132" w:right="183"/>
              <w:rPr>
                <w:rStyle w:val="Zkladntext210pt"/>
                <w:rFonts w:ascii="Calibri" w:hAnsi="Calibri"/>
                <w:b/>
                <w:sz w:val="22"/>
                <w:szCs w:val="22"/>
              </w:rPr>
            </w:pPr>
          </w:p>
          <w:p w:rsidR="00301C71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30" w:lineRule="exact"/>
              <w:ind w:left="132" w:right="183"/>
              <w:rPr>
                <w:rStyle w:val="Zkladntext210pt"/>
                <w:rFonts w:ascii="Calibri" w:hAnsi="Calibri"/>
                <w:b/>
                <w:sz w:val="22"/>
                <w:szCs w:val="22"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Náležitosti přihlášky a</w:t>
            </w:r>
          </w:p>
          <w:p w:rsidR="00F6291C" w:rsidRPr="0072112B" w:rsidRDefault="0006039F" w:rsidP="00301C71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30" w:lineRule="exact"/>
              <w:ind w:left="132" w:right="183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požadované doklady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1C5C9A" w:rsidRPr="0072112B" w:rsidRDefault="0006039F" w:rsidP="001C5C9A">
            <w:pPr>
              <w:pStyle w:val="Zkladntext20"/>
              <w:framePr w:w="10147" w:wrap="notBeside" w:vAnchor="text" w:hAnchor="text" w:xAlign="center" w:y="1"/>
              <w:shd w:val="clear" w:color="auto" w:fill="auto"/>
              <w:spacing w:before="0" w:line="240" w:lineRule="auto"/>
              <w:ind w:left="204" w:right="198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Uchazeč dodá na níže uvedenou adresu: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24"/>
                <w:tab w:val="left" w:pos="629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Přihlášku, která obsahuje: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29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jméno, příjmení a titul uchazeče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5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datum a místo narození uchazeče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245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státní příslušnost uchazeče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5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místo trvalého pobytu uchazeče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5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číslo občanského průkazu nebo čísla dokladu o povolení pobytu, jde-li o</w:t>
            </w:r>
            <w:r w:rsidR="001C5C9A" w:rsidRPr="0072112B">
              <w:rPr>
                <w:rStyle w:val="Zkladntext210pt"/>
                <w:rFonts w:ascii="Calibri" w:hAnsi="Calibri"/>
                <w:sz w:val="22"/>
                <w:szCs w:val="22"/>
              </w:rPr>
              <w:t> 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cizího státního občana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5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datum a podpis uchazeče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9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 xml:space="preserve">Životopis, 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ve kterém uchazeč uvede údaje o dosavadních zaměstnáních a</w:t>
            </w:r>
            <w:r w:rsidR="001C5C9A" w:rsidRPr="0072112B">
              <w:rPr>
                <w:rStyle w:val="Zkladntext210pt"/>
                <w:rFonts w:ascii="Calibri" w:hAnsi="Calibri"/>
                <w:sz w:val="22"/>
                <w:szCs w:val="22"/>
              </w:rPr>
              <w:t> 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odborných znalostech a dovednostech týkající se správních činností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9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Originál výpisu z evidence Rejstříku trestů ne starší 3 měsíce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, u</w:t>
            </w:r>
            <w:r w:rsidR="00301C71">
              <w:rPr>
                <w:rStyle w:val="Zkladntext210pt"/>
                <w:rFonts w:ascii="Calibri" w:hAnsi="Calibri"/>
                <w:sz w:val="22"/>
                <w:szCs w:val="22"/>
              </w:rPr>
              <w:t> 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cizích státních příslušníků též obdobný doklad osvědčující bezúhonnost vydaný domovským státem, pokud takový doklad domovský stát nevydává, doloží bezúhonnost čestným prohlášením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9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Osvědčení vydané Ministerstvem vnitra (lustrační osvědčení)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 dle § 4 odst. 1 zákona č. 451/1991 Sb.,</w:t>
            </w:r>
            <w:r w:rsidR="009E1488">
              <w:rPr>
                <w:rStyle w:val="Zkladntext210pt"/>
                <w:rFonts w:ascii="Calibri" w:hAnsi="Calibri"/>
                <w:sz w:val="22"/>
                <w:szCs w:val="22"/>
              </w:rPr>
              <w:t xml:space="preserve"> ve znění pozdějších předpisů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 - nevyžaduje se u občanů narozených po 1. prosinci 1971.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9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Čestné prohlášení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 ve smyslu § 2 odst. 1 písm. d) až h) zákona č.</w:t>
            </w:r>
            <w:r w:rsidR="001C5C9A" w:rsidRPr="0072112B">
              <w:rPr>
                <w:rStyle w:val="Zkladntext210pt"/>
                <w:rFonts w:ascii="Calibri" w:hAnsi="Calibri"/>
                <w:sz w:val="22"/>
                <w:szCs w:val="22"/>
              </w:rPr>
              <w:t> 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451/1991 Sb.,</w:t>
            </w:r>
            <w:r w:rsidR="009E1488">
              <w:rPr>
                <w:rStyle w:val="Zkladntext210pt"/>
                <w:rFonts w:ascii="Calibri" w:hAnsi="Calibri"/>
                <w:sz w:val="22"/>
                <w:szCs w:val="22"/>
              </w:rPr>
              <w:t xml:space="preserve"> ve znění pozdějších předpisů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 - nevyžaduje se u občanů narozených po 1.</w:t>
            </w:r>
            <w:r w:rsidR="00F256C7">
              <w:rPr>
                <w:rStyle w:val="Zkladntext210pt"/>
                <w:rFonts w:ascii="Calibri" w:hAnsi="Calibri"/>
                <w:sz w:val="22"/>
                <w:szCs w:val="22"/>
              </w:rPr>
              <w:t> 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prosinci 1971.</w:t>
            </w:r>
          </w:p>
          <w:p w:rsidR="00F6291C" w:rsidRPr="0072112B" w:rsidRDefault="0006039F" w:rsidP="00C16AAC">
            <w:pPr>
              <w:pStyle w:val="Zkladntext20"/>
              <w:framePr w:w="1014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29"/>
              </w:tabs>
              <w:spacing w:before="0" w:line="240" w:lineRule="auto"/>
              <w:ind w:right="198" w:hanging="357"/>
              <w:jc w:val="both"/>
              <w:rPr>
                <w:rFonts w:ascii="Calibri" w:hAnsi="Calibri"/>
                <w:b/>
              </w:rPr>
            </w:pPr>
            <w:r w:rsidRPr="0072112B">
              <w:rPr>
                <w:rStyle w:val="Zkladntext210pt"/>
                <w:rFonts w:ascii="Calibri" w:hAnsi="Calibri"/>
                <w:b/>
                <w:sz w:val="22"/>
                <w:szCs w:val="22"/>
              </w:rPr>
              <w:t>Ověřenou kopii dokladu o nejvyšším dosaženém vzdělání</w:t>
            </w:r>
          </w:p>
        </w:tc>
      </w:tr>
    </w:tbl>
    <w:p w:rsidR="00F6291C" w:rsidRPr="0072112B" w:rsidRDefault="00F6291C">
      <w:pPr>
        <w:framePr w:w="10147" w:wrap="notBeside" w:vAnchor="text" w:hAnchor="text" w:xAlign="center" w:y="1"/>
        <w:rPr>
          <w:rFonts w:ascii="Calibri" w:hAnsi="Calibri"/>
          <w:sz w:val="22"/>
          <w:szCs w:val="22"/>
        </w:rPr>
      </w:pPr>
    </w:p>
    <w:p w:rsidR="000D10F7" w:rsidRDefault="000D10F7" w:rsidP="00A95E65">
      <w:pPr>
        <w:pStyle w:val="Zkladntext30"/>
        <w:shd w:val="clear" w:color="auto" w:fill="auto"/>
        <w:spacing w:after="0" w:line="240" w:lineRule="auto"/>
        <w:jc w:val="center"/>
        <w:rPr>
          <w:rFonts w:ascii="Calibri" w:hAnsi="Calibri"/>
          <w:b w:val="0"/>
          <w:sz w:val="22"/>
          <w:szCs w:val="22"/>
        </w:rPr>
      </w:pPr>
    </w:p>
    <w:p w:rsidR="000D10F7" w:rsidRDefault="000D10F7" w:rsidP="00A95E65">
      <w:pPr>
        <w:pStyle w:val="Zkladntext30"/>
        <w:shd w:val="clear" w:color="auto" w:fill="auto"/>
        <w:spacing w:after="0" w:line="240" w:lineRule="auto"/>
        <w:jc w:val="center"/>
        <w:rPr>
          <w:rFonts w:ascii="Calibri" w:hAnsi="Calibri"/>
          <w:b w:val="0"/>
          <w:sz w:val="22"/>
          <w:szCs w:val="22"/>
        </w:rPr>
      </w:pPr>
    </w:p>
    <w:p w:rsidR="00F6291C" w:rsidRPr="0072112B" w:rsidRDefault="0006039F" w:rsidP="00A95E65">
      <w:pPr>
        <w:pStyle w:val="Zkladntext30"/>
        <w:shd w:val="clear" w:color="auto" w:fill="auto"/>
        <w:spacing w:after="0" w:line="240" w:lineRule="auto"/>
        <w:jc w:val="center"/>
        <w:rPr>
          <w:rFonts w:ascii="Calibri" w:hAnsi="Calibri"/>
          <w:b w:val="0"/>
          <w:sz w:val="22"/>
          <w:szCs w:val="22"/>
        </w:rPr>
      </w:pPr>
      <w:r w:rsidRPr="0072112B">
        <w:rPr>
          <w:rFonts w:ascii="Calibri" w:hAnsi="Calibri"/>
          <w:b w:val="0"/>
          <w:sz w:val="22"/>
          <w:szCs w:val="22"/>
        </w:rPr>
        <w:t>Strana 2 k</w:t>
      </w:r>
      <w:r w:rsidR="0072112B" w:rsidRPr="0072112B">
        <w:rPr>
          <w:rFonts w:ascii="Calibri" w:hAnsi="Calibri"/>
          <w:b w:val="0"/>
          <w:sz w:val="22"/>
          <w:szCs w:val="22"/>
        </w:rPr>
        <w:t> výběrovému řízení</w:t>
      </w:r>
      <w:r w:rsidRPr="0072112B">
        <w:rPr>
          <w:rFonts w:ascii="Calibri" w:hAnsi="Calibri"/>
          <w:b w:val="0"/>
          <w:sz w:val="22"/>
          <w:szCs w:val="22"/>
        </w:rPr>
        <w:t xml:space="preserve"> č. 0</w:t>
      </w:r>
      <w:r w:rsidR="0072112B" w:rsidRPr="0072112B">
        <w:rPr>
          <w:rFonts w:ascii="Calibri" w:hAnsi="Calibri"/>
          <w:b w:val="0"/>
          <w:sz w:val="22"/>
          <w:szCs w:val="22"/>
        </w:rPr>
        <w:t>2</w:t>
      </w:r>
      <w:r w:rsidRPr="0072112B">
        <w:rPr>
          <w:rFonts w:ascii="Calibri" w:hAnsi="Calibri"/>
          <w:b w:val="0"/>
          <w:sz w:val="22"/>
          <w:szCs w:val="22"/>
        </w:rPr>
        <w:t>/201</w:t>
      </w:r>
      <w:r w:rsidR="003C68CF" w:rsidRPr="0072112B">
        <w:rPr>
          <w:rFonts w:ascii="Calibri" w:hAnsi="Calibri"/>
          <w:b w:val="0"/>
          <w:sz w:val="22"/>
          <w:szCs w:val="22"/>
        </w:rPr>
        <w:t>9</w:t>
      </w:r>
    </w:p>
    <w:p w:rsidR="00F6291C" w:rsidRPr="0072112B" w:rsidRDefault="00F6291C">
      <w:pPr>
        <w:rPr>
          <w:rFonts w:ascii="Calibri" w:hAnsi="Calibri"/>
          <w:sz w:val="22"/>
          <w:szCs w:val="22"/>
        </w:rPr>
      </w:pPr>
    </w:p>
    <w:p w:rsidR="003C68CF" w:rsidRPr="0072112B" w:rsidRDefault="003C68CF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886"/>
      </w:tblGrid>
      <w:tr w:rsidR="00195BF1" w:rsidRPr="0072112B" w:rsidTr="00A95E65">
        <w:trPr>
          <w:trHeight w:hRule="exact" w:val="341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21" w:lineRule="exact"/>
              <w:ind w:left="132" w:right="183"/>
              <w:rPr>
                <w:rFonts w:ascii="Calibri" w:hAnsi="Calibri"/>
              </w:rPr>
            </w:pP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Lhůty a určené místo pro podání přihlášky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222" w:right="214"/>
              <w:jc w:val="both"/>
              <w:rPr>
                <w:rStyle w:val="Zkladntext210pt"/>
                <w:rFonts w:ascii="Calibri" w:hAnsi="Calibri"/>
                <w:sz w:val="22"/>
                <w:szCs w:val="22"/>
              </w:rPr>
            </w:pP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222" w:right="21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Přihlášku (formulář přihlášky je ke stažení na webových stránkách města a dále k vyzvednutí na podatelně </w:t>
            </w:r>
            <w:proofErr w:type="spellStart"/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MěÚ</w:t>
            </w:r>
            <w:proofErr w:type="spellEnd"/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) včetně všech požadovaných dokladů zašlete nejpozději </w:t>
            </w: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 xml:space="preserve">do </w:t>
            </w:r>
            <w:proofErr w:type="gramStart"/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31.01.2019</w:t>
            </w:r>
            <w:proofErr w:type="gramEnd"/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 xml:space="preserve"> včetně na adresu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: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931" w:right="214"/>
              <w:rPr>
                <w:rStyle w:val="Zkladntext210pt"/>
                <w:rFonts w:ascii="Calibri" w:hAnsi="Calibri"/>
                <w:sz w:val="22"/>
                <w:szCs w:val="22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Městský úřad Nymburk,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931" w:right="214"/>
              <w:rPr>
                <w:rStyle w:val="Zkladntext210pt"/>
                <w:rFonts w:ascii="Calibri" w:hAnsi="Calibri"/>
                <w:sz w:val="22"/>
                <w:szCs w:val="22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Odbor kanceláře tajemnice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931" w:right="214"/>
              <w:rPr>
                <w:rStyle w:val="Zkladntext210pt"/>
                <w:rFonts w:ascii="Calibri" w:hAnsi="Calibri"/>
                <w:sz w:val="22"/>
                <w:szCs w:val="22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Náměstí Přemyslovců 163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931" w:right="214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288 02 Nymburk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222" w:right="214"/>
              <w:jc w:val="both"/>
              <w:rPr>
                <w:rStyle w:val="Zkladntext210ptTun"/>
                <w:rFonts w:ascii="Calibri" w:hAnsi="Calibri"/>
                <w:sz w:val="22"/>
                <w:szCs w:val="22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nebo předejte </w:t>
            </w:r>
            <w:r>
              <w:rPr>
                <w:rStyle w:val="Zkladntext210pt"/>
                <w:rFonts w:ascii="Calibri" w:hAnsi="Calibri"/>
                <w:sz w:val="22"/>
                <w:szCs w:val="22"/>
              </w:rPr>
              <w:t xml:space="preserve">v podatelně Městského úřadu Nymburk na stejné adrese </w:t>
            </w: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 xml:space="preserve">do 31. ledna 2019 do 15.00 hod. 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na podatelnu Městského úřadu Nymburk na stejné adrese, vždy v uzavřené obálce s uvedením hesla: </w:t>
            </w: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„Výběrové řízení</w:t>
            </w:r>
            <w:r>
              <w:rPr>
                <w:rStyle w:val="Zkladntext210ptTun"/>
                <w:rFonts w:ascii="Calibri" w:hAnsi="Calibri"/>
                <w:sz w:val="22"/>
                <w:szCs w:val="22"/>
              </w:rPr>
              <w:t xml:space="preserve"> 02/</w:t>
            </w: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2019</w:t>
            </w:r>
            <w:r>
              <w:rPr>
                <w:rStyle w:val="Zkladntext210ptTun"/>
                <w:rFonts w:ascii="Calibri" w:hAnsi="Calibri"/>
                <w:sz w:val="22"/>
                <w:szCs w:val="22"/>
              </w:rPr>
              <w:t xml:space="preserve"> </w:t>
            </w: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-</w:t>
            </w:r>
            <w:r>
              <w:rPr>
                <w:rStyle w:val="Zkladntext210ptTun"/>
                <w:rFonts w:ascii="Calibri" w:hAnsi="Calibri"/>
                <w:sz w:val="22"/>
                <w:szCs w:val="22"/>
              </w:rPr>
              <w:t xml:space="preserve"> </w:t>
            </w: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Vedoucí útvaru interního auditu</w:t>
            </w:r>
            <w:r>
              <w:rPr>
                <w:rStyle w:val="Zkladntext210ptTun"/>
                <w:rFonts w:ascii="Calibri" w:hAnsi="Calibri"/>
                <w:sz w:val="22"/>
                <w:szCs w:val="22"/>
              </w:rPr>
              <w:t>“</w:t>
            </w: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 xml:space="preserve"> NEOTVÍRAT“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222" w:right="214"/>
              <w:jc w:val="both"/>
              <w:rPr>
                <w:rFonts w:ascii="Calibri" w:hAnsi="Calibri"/>
              </w:rPr>
            </w:pPr>
          </w:p>
        </w:tc>
      </w:tr>
      <w:tr w:rsidR="00195BF1" w:rsidRPr="0072112B" w:rsidTr="00A95E65">
        <w:trPr>
          <w:trHeight w:hRule="exact" w:val="3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00" w:lineRule="exact"/>
              <w:ind w:left="132" w:right="183"/>
              <w:jc w:val="both"/>
              <w:rPr>
                <w:rFonts w:ascii="Calibri" w:hAnsi="Calibri"/>
              </w:rPr>
            </w:pP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Nástup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00" w:lineRule="exact"/>
              <w:ind w:left="222" w:right="21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březen 2019, případně dle dohody</w:t>
            </w:r>
          </w:p>
        </w:tc>
      </w:tr>
      <w:tr w:rsidR="00195BF1" w:rsidRPr="0072112B" w:rsidTr="00A95E65">
        <w:trPr>
          <w:trHeight w:hRule="exact" w:val="87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00" w:lineRule="exact"/>
              <w:ind w:left="132" w:right="183"/>
              <w:jc w:val="both"/>
              <w:rPr>
                <w:rFonts w:ascii="Calibri" w:hAnsi="Calibri"/>
              </w:rPr>
            </w:pP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Bližší informace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222" w:right="214"/>
              <w:rPr>
                <w:rStyle w:val="Zkladntext210pt"/>
                <w:rFonts w:ascii="Calibri" w:hAnsi="Calibri"/>
                <w:sz w:val="22"/>
                <w:szCs w:val="22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Ing. Judita Urbanová, 325 505 422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222" w:right="214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Ing. Tomáš Mach, Ph.D., 325 501 217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30" w:lineRule="exact"/>
              <w:ind w:left="222" w:right="21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Vyhlašovatel si vyhrazuje právo na zrušení výběrového řízení</w:t>
            </w:r>
          </w:p>
        </w:tc>
      </w:tr>
      <w:tr w:rsidR="00195BF1" w:rsidRPr="0072112B" w:rsidTr="00A95E65">
        <w:trPr>
          <w:trHeight w:hRule="exact" w:val="328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spacing w:before="0" w:line="226" w:lineRule="exact"/>
              <w:ind w:left="132" w:right="183"/>
              <w:jc w:val="both"/>
              <w:rPr>
                <w:rFonts w:ascii="Calibri" w:hAnsi="Calibri"/>
              </w:rPr>
            </w:pPr>
            <w:r w:rsidRPr="0072112B">
              <w:rPr>
                <w:rStyle w:val="Zkladntext210ptTun"/>
                <w:rFonts w:ascii="Calibri" w:hAnsi="Calibri"/>
                <w:sz w:val="22"/>
                <w:szCs w:val="22"/>
              </w:rPr>
              <w:t>Stručný přehled činnosti útvaru interního auditu (nejedná se o taxativní výčet)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tabs>
                <w:tab w:val="left" w:pos="795"/>
              </w:tabs>
              <w:spacing w:before="0" w:line="230" w:lineRule="exact"/>
              <w:ind w:left="506" w:right="214"/>
              <w:jc w:val="both"/>
              <w:rPr>
                <w:rStyle w:val="Zkladntext210pt"/>
                <w:rFonts w:ascii="Calibri" w:hAnsi="Calibri"/>
                <w:sz w:val="22"/>
                <w:szCs w:val="22"/>
              </w:rPr>
            </w:pPr>
          </w:p>
          <w:p w:rsidR="00195BF1" w:rsidRPr="00B50913" w:rsidRDefault="00195BF1" w:rsidP="00195BF1">
            <w:pPr>
              <w:pStyle w:val="Zkladntext20"/>
              <w:framePr w:w="10149" w:wrap="notBeside" w:vAnchor="text" w:hAnchor="page" w:x="961" w:y="134"/>
              <w:numPr>
                <w:ilvl w:val="0"/>
                <w:numId w:val="6"/>
              </w:numPr>
              <w:shd w:val="clear" w:color="auto" w:fill="auto"/>
              <w:tabs>
                <w:tab w:val="left" w:pos="795"/>
              </w:tabs>
              <w:spacing w:before="0" w:line="230" w:lineRule="exact"/>
              <w:ind w:left="506" w:right="214" w:hanging="284"/>
              <w:jc w:val="both"/>
              <w:rPr>
                <w:rFonts w:ascii="Calibri" w:hAnsi="Calibri"/>
                <w:color w:val="auto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Výkon kontrolní činnosti na základě zákona č. 320/2001 Sb., o</w:t>
            </w:r>
            <w:r>
              <w:rPr>
                <w:rStyle w:val="Zkladntext210pt"/>
                <w:rFonts w:ascii="Calibri" w:hAnsi="Calibri"/>
                <w:sz w:val="22"/>
                <w:szCs w:val="22"/>
              </w:rPr>
              <w:t> 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finanční kontrole ve veřejné správě</w:t>
            </w:r>
            <w:r>
              <w:rPr>
                <w:rStyle w:val="Zkladntext210pt"/>
                <w:rFonts w:ascii="Calibri" w:hAnsi="Calibri"/>
                <w:sz w:val="22"/>
                <w:szCs w:val="22"/>
              </w:rPr>
              <w:t xml:space="preserve"> </w:t>
            </w:r>
            <w:r w:rsidRPr="00B50913">
              <w:rPr>
                <w:rStyle w:val="Zkladntext210pt"/>
                <w:rFonts w:ascii="Calibri" w:hAnsi="Calibri"/>
                <w:color w:val="auto"/>
                <w:sz w:val="22"/>
                <w:szCs w:val="22"/>
              </w:rPr>
              <w:t>a o změně některých zákonů (zákon o  finanční kontrole), ve znění pozdějších předpisů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spacing w:before="0" w:line="230" w:lineRule="exact"/>
              <w:ind w:left="506" w:right="214" w:hanging="28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 xml:space="preserve">Provádění interního auditu, nezávislého a objektivního </w:t>
            </w:r>
            <w:r>
              <w:rPr>
                <w:rStyle w:val="Zkladntext210pt"/>
                <w:rFonts w:ascii="Calibri" w:hAnsi="Calibri"/>
                <w:sz w:val="22"/>
                <w:szCs w:val="22"/>
              </w:rPr>
              <w:t xml:space="preserve"> přezkoumá- </w:t>
            </w: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vání a vyhodnocování operací a vnitřního kontrolního systému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numPr>
                <w:ilvl w:val="0"/>
                <w:numId w:val="6"/>
              </w:numPr>
              <w:shd w:val="clear" w:color="auto" w:fill="auto"/>
              <w:tabs>
                <w:tab w:val="left" w:pos="506"/>
              </w:tabs>
              <w:spacing w:before="0" w:line="230" w:lineRule="exact"/>
              <w:ind w:left="506" w:right="214" w:hanging="28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Kontrola hospodaření organizací zřízených nebo založených městem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numPr>
                <w:ilvl w:val="0"/>
                <w:numId w:val="6"/>
              </w:numPr>
              <w:shd w:val="clear" w:color="auto" w:fill="auto"/>
              <w:tabs>
                <w:tab w:val="left" w:pos="506"/>
              </w:tabs>
              <w:spacing w:before="0" w:line="230" w:lineRule="exact"/>
              <w:ind w:left="506" w:right="214" w:hanging="28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Kontrola vnitřních předpisů před jejich vydáním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spacing w:before="0" w:line="230" w:lineRule="exact"/>
              <w:ind w:left="506" w:right="214" w:hanging="28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Zpracování a průběžná aktualizace metodické a interní směrnice ke kontrolní činnosti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spacing w:before="0" w:line="230" w:lineRule="exact"/>
              <w:ind w:left="506" w:right="214" w:hanging="284"/>
              <w:jc w:val="both"/>
              <w:rPr>
                <w:rFonts w:ascii="Calibri" w:hAnsi="Calibri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Komplexní zpracování ročních zpráv o výsledcích finanční kontroly pro Krajský úřad Středočeského kraje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spacing w:before="0" w:line="230" w:lineRule="exact"/>
              <w:ind w:left="506" w:right="214" w:hanging="284"/>
              <w:jc w:val="both"/>
              <w:rPr>
                <w:rStyle w:val="Zkladntext210pt"/>
                <w:sz w:val="22"/>
                <w:szCs w:val="22"/>
              </w:rPr>
            </w:pPr>
            <w:r w:rsidRPr="0072112B">
              <w:rPr>
                <w:rStyle w:val="Zkladntext210pt"/>
                <w:rFonts w:ascii="Calibri" w:hAnsi="Calibri"/>
                <w:sz w:val="22"/>
                <w:szCs w:val="22"/>
              </w:rPr>
              <w:t>Agenda stížností, petic a podnětů fyzických a právnických osob</w:t>
            </w: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tabs>
                <w:tab w:val="left" w:pos="355"/>
              </w:tabs>
              <w:spacing w:before="0" w:line="230" w:lineRule="exact"/>
              <w:ind w:left="506" w:right="214"/>
              <w:jc w:val="both"/>
              <w:rPr>
                <w:rStyle w:val="Zkladntext210pt"/>
                <w:sz w:val="22"/>
                <w:szCs w:val="22"/>
              </w:rPr>
            </w:pPr>
          </w:p>
          <w:p w:rsidR="00195BF1" w:rsidRPr="0072112B" w:rsidRDefault="00195BF1" w:rsidP="00195BF1">
            <w:pPr>
              <w:pStyle w:val="Zkladntext20"/>
              <w:framePr w:w="10149" w:wrap="notBeside" w:vAnchor="text" w:hAnchor="page" w:x="961" w:y="134"/>
              <w:shd w:val="clear" w:color="auto" w:fill="auto"/>
              <w:tabs>
                <w:tab w:val="left" w:pos="355"/>
              </w:tabs>
              <w:spacing w:before="0" w:line="230" w:lineRule="exact"/>
              <w:ind w:right="214"/>
              <w:jc w:val="both"/>
              <w:rPr>
                <w:rFonts w:ascii="Calibri" w:hAnsi="Calibri"/>
              </w:rPr>
            </w:pPr>
          </w:p>
        </w:tc>
      </w:tr>
    </w:tbl>
    <w:p w:rsidR="00195BF1" w:rsidRPr="0072112B" w:rsidRDefault="00195BF1" w:rsidP="00195BF1">
      <w:pPr>
        <w:framePr w:w="10149" w:wrap="notBeside" w:vAnchor="text" w:hAnchor="page" w:x="961" w:y="134"/>
        <w:rPr>
          <w:rFonts w:ascii="Calibri" w:hAnsi="Calibri"/>
          <w:sz w:val="22"/>
          <w:szCs w:val="22"/>
        </w:rPr>
      </w:pPr>
    </w:p>
    <w:p w:rsidR="003C68CF" w:rsidRPr="0072112B" w:rsidRDefault="003C68CF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p w:rsidR="00195BF1" w:rsidRDefault="00195BF1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p w:rsidR="00195BF1" w:rsidRDefault="00195BF1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p w:rsidR="00195BF1" w:rsidRPr="0072112B" w:rsidRDefault="00195BF1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p w:rsidR="003C68CF" w:rsidRPr="0072112B" w:rsidRDefault="0006039F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  <w:r w:rsidRPr="0072112B">
        <w:rPr>
          <w:rFonts w:ascii="Calibri" w:hAnsi="Calibri"/>
          <w:sz w:val="22"/>
          <w:szCs w:val="22"/>
        </w:rPr>
        <w:t>Ing. Tomáš Mach, Ph.D.</w:t>
      </w:r>
    </w:p>
    <w:p w:rsidR="00F6291C" w:rsidRPr="0072112B" w:rsidRDefault="0006039F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  <w:r w:rsidRPr="0072112B">
        <w:rPr>
          <w:rFonts w:ascii="Calibri" w:hAnsi="Calibri"/>
          <w:sz w:val="22"/>
          <w:szCs w:val="22"/>
        </w:rPr>
        <w:t>starosta města</w:t>
      </w:r>
    </w:p>
    <w:p w:rsidR="003C68CF" w:rsidRPr="0072112B" w:rsidRDefault="003C68CF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p w:rsidR="003C68CF" w:rsidRPr="0072112B" w:rsidRDefault="003C68CF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p w:rsidR="003C68CF" w:rsidRPr="0072112B" w:rsidRDefault="003C68CF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p w:rsidR="003C68CF" w:rsidRPr="0072112B" w:rsidRDefault="003C68CF" w:rsidP="003C68CF">
      <w:pPr>
        <w:pStyle w:val="Zkladntext40"/>
        <w:shd w:val="clear" w:color="auto" w:fill="auto"/>
        <w:spacing w:before="0" w:after="0" w:line="240" w:lineRule="auto"/>
        <w:ind w:right="1503"/>
        <w:jc w:val="left"/>
        <w:rPr>
          <w:rFonts w:ascii="Calibri" w:hAnsi="Calibri"/>
          <w:sz w:val="22"/>
          <w:szCs w:val="22"/>
        </w:rPr>
      </w:pPr>
    </w:p>
    <w:p w:rsidR="003C68CF" w:rsidRPr="0072112B" w:rsidRDefault="0006039F" w:rsidP="003C68CF">
      <w:pPr>
        <w:pStyle w:val="Zkladntext20"/>
        <w:shd w:val="clear" w:color="auto" w:fill="auto"/>
        <w:spacing w:before="0"/>
        <w:ind w:right="222"/>
        <w:rPr>
          <w:rFonts w:ascii="Calibri" w:hAnsi="Calibri"/>
        </w:rPr>
      </w:pPr>
      <w:r w:rsidRPr="0072112B">
        <w:rPr>
          <w:rFonts w:ascii="Calibri" w:hAnsi="Calibri"/>
        </w:rPr>
        <w:t>Vyvěšeno na úřední desce:</w:t>
      </w:r>
    </w:p>
    <w:p w:rsidR="003C68CF" w:rsidRPr="0072112B" w:rsidRDefault="003C68CF" w:rsidP="003C68CF">
      <w:pPr>
        <w:pStyle w:val="Zkladntext20"/>
        <w:shd w:val="clear" w:color="auto" w:fill="auto"/>
        <w:spacing w:before="0"/>
        <w:ind w:right="222"/>
        <w:rPr>
          <w:rFonts w:ascii="Calibri" w:hAnsi="Calibri"/>
        </w:rPr>
      </w:pPr>
    </w:p>
    <w:p w:rsidR="00F6291C" w:rsidRPr="0072112B" w:rsidRDefault="0006039F" w:rsidP="003C68CF">
      <w:pPr>
        <w:pStyle w:val="Zkladntext20"/>
        <w:shd w:val="clear" w:color="auto" w:fill="auto"/>
        <w:spacing w:before="0"/>
        <w:ind w:right="222"/>
        <w:rPr>
          <w:rFonts w:ascii="Calibri" w:hAnsi="Calibri"/>
        </w:rPr>
      </w:pPr>
      <w:r w:rsidRPr="0072112B">
        <w:rPr>
          <w:rFonts w:ascii="Calibri" w:hAnsi="Calibri"/>
        </w:rPr>
        <w:t>Sejmuto z úřední desky:</w:t>
      </w:r>
    </w:p>
    <w:sectPr w:rsidR="00F6291C" w:rsidRPr="0072112B" w:rsidSect="00032852">
      <w:pgSz w:w="11900" w:h="16840"/>
      <w:pgMar w:top="993" w:right="845" w:bottom="709" w:left="13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3E" w:rsidRDefault="00DA2E3E">
      <w:r>
        <w:separator/>
      </w:r>
    </w:p>
  </w:endnote>
  <w:endnote w:type="continuationSeparator" w:id="0">
    <w:p w:rsidR="00DA2E3E" w:rsidRDefault="00DA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3E" w:rsidRDefault="00DA2E3E"/>
  </w:footnote>
  <w:footnote w:type="continuationSeparator" w:id="0">
    <w:p w:rsidR="00DA2E3E" w:rsidRDefault="00DA2E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FDB"/>
    <w:multiLevelType w:val="multilevel"/>
    <w:tmpl w:val="AD6EE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B1CF2"/>
    <w:multiLevelType w:val="hybridMultilevel"/>
    <w:tmpl w:val="ADF06708"/>
    <w:lvl w:ilvl="0" w:tplc="F8BA99FA">
      <w:start w:val="1"/>
      <w:numFmt w:val="decimal"/>
      <w:lvlText w:val="%1."/>
      <w:lvlJc w:val="left"/>
      <w:pPr>
        <w:ind w:left="56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2AF357F1"/>
    <w:multiLevelType w:val="multilevel"/>
    <w:tmpl w:val="60725E9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929F3"/>
    <w:multiLevelType w:val="hybridMultilevel"/>
    <w:tmpl w:val="1A8CEDAA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3CCE5A48"/>
    <w:multiLevelType w:val="multilevel"/>
    <w:tmpl w:val="ACD288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76E2E"/>
    <w:multiLevelType w:val="hybridMultilevel"/>
    <w:tmpl w:val="6A2A3034"/>
    <w:lvl w:ilvl="0" w:tplc="377E6E02">
      <w:start w:val="1"/>
      <w:numFmt w:val="bullet"/>
      <w:lvlText w:val="-"/>
      <w:lvlJc w:val="left"/>
      <w:pPr>
        <w:ind w:left="924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638B0DE4"/>
    <w:multiLevelType w:val="multilevel"/>
    <w:tmpl w:val="2278C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0394D"/>
    <w:multiLevelType w:val="multilevel"/>
    <w:tmpl w:val="F92A6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2155D"/>
    <w:multiLevelType w:val="multilevel"/>
    <w:tmpl w:val="8304C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1C"/>
    <w:rsid w:val="00032852"/>
    <w:rsid w:val="0006039F"/>
    <w:rsid w:val="00064029"/>
    <w:rsid w:val="000D10F7"/>
    <w:rsid w:val="00195BF1"/>
    <w:rsid w:val="001C5C9A"/>
    <w:rsid w:val="00301C71"/>
    <w:rsid w:val="003C68CF"/>
    <w:rsid w:val="003C7DFF"/>
    <w:rsid w:val="003D0E1A"/>
    <w:rsid w:val="004B6148"/>
    <w:rsid w:val="006A1EAB"/>
    <w:rsid w:val="0072112B"/>
    <w:rsid w:val="008978BF"/>
    <w:rsid w:val="00921F9F"/>
    <w:rsid w:val="009E1488"/>
    <w:rsid w:val="00A323BA"/>
    <w:rsid w:val="00A95E65"/>
    <w:rsid w:val="00B50913"/>
    <w:rsid w:val="00BC79A9"/>
    <w:rsid w:val="00C16AAC"/>
    <w:rsid w:val="00C404A3"/>
    <w:rsid w:val="00DA2E3E"/>
    <w:rsid w:val="00F256C7"/>
    <w:rsid w:val="00F6291C"/>
    <w:rsid w:val="00F90E37"/>
    <w:rsid w:val="00F961AC"/>
    <w:rsid w:val="00F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Kurzva">
    <w:name w:val="Nadpis #1 + Kurzíva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15ptTun">
    <w:name w:val="Nadpis #2 + 11;5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70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0" w:after="270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Kurzva">
    <w:name w:val="Nadpis #1 + Kurzíva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15ptTun">
    <w:name w:val="Nadpis #2 + 11;5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ptTun">
    <w:name w:val="Základní text (2) + 10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70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0" w:after="270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2328-D183-4DB0-9D78-FBCDC59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6BE63B07</Template>
  <TotalTime>1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Hewlett-Packard Company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kukal</dc:creator>
  <cp:lastModifiedBy>Kovar</cp:lastModifiedBy>
  <cp:revision>3</cp:revision>
  <cp:lastPrinted>2019-01-17T14:58:00Z</cp:lastPrinted>
  <dcterms:created xsi:type="dcterms:W3CDTF">2019-01-17T14:57:00Z</dcterms:created>
  <dcterms:modified xsi:type="dcterms:W3CDTF">2019-01-17T14:58:00Z</dcterms:modified>
</cp:coreProperties>
</file>